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C" w:rsidRDefault="00E07CC8" w:rsidP="00E07CC8">
      <w:pPr>
        <w:jc w:val="center"/>
        <w:rPr>
          <w:sz w:val="36"/>
          <w:szCs w:val="36"/>
          <w:u w:val="single"/>
        </w:rPr>
      </w:pPr>
      <w:r w:rsidRPr="00E07CC8">
        <w:rPr>
          <w:sz w:val="36"/>
          <w:szCs w:val="36"/>
          <w:u w:val="single"/>
        </w:rPr>
        <w:t>English 4</w:t>
      </w:r>
      <w:r w:rsidR="00CB6802">
        <w:rPr>
          <w:sz w:val="36"/>
          <w:szCs w:val="36"/>
          <w:u w:val="single"/>
        </w:rPr>
        <w:t>, Winter 2017</w:t>
      </w:r>
    </w:p>
    <w:p w:rsidR="00E27BEE" w:rsidRDefault="00E27BEE" w:rsidP="00807AC6">
      <w:pPr>
        <w:pStyle w:val="NoSpacing"/>
        <w:rPr>
          <w:sz w:val="24"/>
          <w:szCs w:val="24"/>
        </w:rPr>
      </w:pPr>
      <w:r w:rsidRPr="00E27BEE">
        <w:rPr>
          <w:sz w:val="24"/>
          <w:szCs w:val="24"/>
        </w:rPr>
        <w:t xml:space="preserve">Instructor: </w:t>
      </w:r>
      <w:r w:rsidR="00807AC6" w:rsidRPr="00E27BEE">
        <w:rPr>
          <w:sz w:val="24"/>
          <w:szCs w:val="24"/>
        </w:rPr>
        <w:t>Charlee McHenry</w:t>
      </w:r>
      <w:r w:rsidRPr="00E27BEE">
        <w:rPr>
          <w:sz w:val="24"/>
          <w:szCs w:val="24"/>
        </w:rPr>
        <w:t xml:space="preserve">        </w:t>
      </w:r>
      <w:r>
        <w:rPr>
          <w:sz w:val="24"/>
          <w:szCs w:val="24"/>
        </w:rPr>
        <w:t xml:space="preserve">     </w:t>
      </w:r>
    </w:p>
    <w:p w:rsidR="00E27BEE" w:rsidRDefault="00E27BEE" w:rsidP="00807AC6">
      <w:pPr>
        <w:pStyle w:val="NoSpacing"/>
        <w:rPr>
          <w:sz w:val="24"/>
          <w:szCs w:val="24"/>
        </w:rPr>
      </w:pPr>
      <w:r w:rsidRPr="00E27BEE">
        <w:rPr>
          <w:sz w:val="24"/>
          <w:szCs w:val="24"/>
        </w:rPr>
        <w:t xml:space="preserve">Email:  cmchenry@nfsb.qc.ca           </w:t>
      </w:r>
    </w:p>
    <w:p w:rsidR="00E27BEE" w:rsidRDefault="00E27BEE" w:rsidP="00970A00">
      <w:pPr>
        <w:pStyle w:val="NoSpacing"/>
        <w:rPr>
          <w:sz w:val="24"/>
          <w:szCs w:val="24"/>
        </w:rPr>
      </w:pPr>
      <w:r w:rsidRPr="00E27BEE">
        <w:rPr>
          <w:sz w:val="24"/>
          <w:szCs w:val="24"/>
        </w:rPr>
        <w:t xml:space="preserve">Website: </w:t>
      </w:r>
      <w:r w:rsidR="00970A00" w:rsidRPr="00970A00">
        <w:rPr>
          <w:sz w:val="24"/>
          <w:szCs w:val="24"/>
        </w:rPr>
        <w:t>www.cmchenry.weebly.com</w:t>
      </w:r>
    </w:p>
    <w:p w:rsidR="00970A00" w:rsidRPr="00970A00" w:rsidRDefault="00970A00" w:rsidP="00970A00">
      <w:pPr>
        <w:pStyle w:val="NoSpacing"/>
        <w:rPr>
          <w:sz w:val="24"/>
          <w:szCs w:val="24"/>
        </w:rPr>
      </w:pPr>
    </w:p>
    <w:p w:rsidR="00E07CC8" w:rsidRDefault="00DD080F" w:rsidP="00E07CC8">
      <w:pPr>
        <w:rPr>
          <w:sz w:val="28"/>
          <w:szCs w:val="28"/>
        </w:rPr>
      </w:pPr>
      <w:r w:rsidRPr="00DD080F">
        <w:rPr>
          <w:b/>
          <w:sz w:val="28"/>
          <w:szCs w:val="28"/>
        </w:rPr>
        <w:t>Introduction:</w:t>
      </w:r>
      <w:r>
        <w:rPr>
          <w:sz w:val="28"/>
          <w:szCs w:val="28"/>
        </w:rPr>
        <w:t xml:space="preserve"> </w:t>
      </w:r>
      <w:r w:rsidR="00E07CC8">
        <w:rPr>
          <w:sz w:val="28"/>
          <w:szCs w:val="28"/>
        </w:rPr>
        <w:t>In this class we will explore the three domains of English Language Arts: speaking, reading and listening, and written production. These domains of compete</w:t>
      </w:r>
      <w:r w:rsidR="007174B6">
        <w:rPr>
          <w:sz w:val="28"/>
          <w:szCs w:val="28"/>
        </w:rPr>
        <w:t>ncy will be woven throughout our</w:t>
      </w:r>
      <w:r w:rsidR="00E07CC8">
        <w:rPr>
          <w:sz w:val="28"/>
          <w:szCs w:val="28"/>
        </w:rPr>
        <w:t xml:space="preserve"> three units (or modules) of study, each focusing on different genres and types of media. </w:t>
      </w:r>
    </w:p>
    <w:p w:rsidR="005E3098" w:rsidRPr="005E3098" w:rsidRDefault="00DD080F" w:rsidP="00F2620E">
      <w:pPr>
        <w:rPr>
          <w:sz w:val="28"/>
          <w:szCs w:val="28"/>
        </w:rPr>
      </w:pPr>
      <w:r w:rsidRPr="00DD080F">
        <w:rPr>
          <w:b/>
          <w:sz w:val="28"/>
          <w:szCs w:val="28"/>
        </w:rPr>
        <w:t>Exams:</w:t>
      </w:r>
      <w:r>
        <w:rPr>
          <w:sz w:val="28"/>
          <w:szCs w:val="28"/>
        </w:rPr>
        <w:t xml:space="preserve"> At the end of each module, students will submit to an exam in order to earn credit for the units of the given module. For example, a student who receives a 60% or better on the Module 1 exam will have earned 1 unit. This unit would be put towards the total of 6 units required to </w:t>
      </w:r>
      <w:r w:rsidR="00F513AB">
        <w:rPr>
          <w:sz w:val="28"/>
          <w:szCs w:val="28"/>
        </w:rPr>
        <w:t>complete the English 4 course. Students are notified of exam dates at least a week prior, both in class and via the class website</w:t>
      </w:r>
      <w:r w:rsidR="001E7629">
        <w:rPr>
          <w:sz w:val="28"/>
          <w:szCs w:val="28"/>
        </w:rPr>
        <w:t xml:space="preserve">. </w:t>
      </w:r>
      <w:r w:rsidR="00CA2BA8" w:rsidRPr="00CA2BA8">
        <w:rPr>
          <w:b/>
          <w:sz w:val="28"/>
          <w:szCs w:val="28"/>
        </w:rPr>
        <w:t>Missed Exams</w:t>
      </w:r>
      <w:r w:rsidR="00CA2BA8">
        <w:rPr>
          <w:b/>
          <w:sz w:val="28"/>
          <w:szCs w:val="28"/>
        </w:rPr>
        <w:t>/Retakes</w:t>
      </w:r>
      <w:r w:rsidR="00CA2BA8">
        <w:rPr>
          <w:sz w:val="28"/>
          <w:szCs w:val="28"/>
        </w:rPr>
        <w:t xml:space="preserve">: </w:t>
      </w:r>
      <w:r w:rsidR="00F31CCB">
        <w:rPr>
          <w:sz w:val="28"/>
          <w:szCs w:val="28"/>
        </w:rPr>
        <w:t xml:space="preserve">see teacher. </w:t>
      </w:r>
    </w:p>
    <w:tbl>
      <w:tblPr>
        <w:tblStyle w:val="TableGrid"/>
        <w:tblW w:w="0" w:type="auto"/>
        <w:tblLook w:val="04A0"/>
      </w:tblPr>
      <w:tblGrid>
        <w:gridCol w:w="2808"/>
        <w:gridCol w:w="1350"/>
        <w:gridCol w:w="4173"/>
        <w:gridCol w:w="2685"/>
      </w:tblGrid>
      <w:tr w:rsidR="005E3098" w:rsidTr="00D0440A">
        <w:tc>
          <w:tcPr>
            <w:tcW w:w="2808" w:type="dxa"/>
          </w:tcPr>
          <w:p w:rsidR="005E3098" w:rsidRDefault="005E3098" w:rsidP="00D0440A">
            <w:pPr>
              <w:rPr>
                <w:sz w:val="28"/>
                <w:szCs w:val="28"/>
              </w:rPr>
            </w:pPr>
            <w:r>
              <w:rPr>
                <w:sz w:val="28"/>
                <w:szCs w:val="28"/>
              </w:rPr>
              <w:t>Module 1: English in Poems and Songs</w:t>
            </w:r>
          </w:p>
        </w:tc>
        <w:tc>
          <w:tcPr>
            <w:tcW w:w="1350" w:type="dxa"/>
          </w:tcPr>
          <w:p w:rsidR="005E3098" w:rsidRDefault="005E3098" w:rsidP="00D0440A">
            <w:pPr>
              <w:rPr>
                <w:sz w:val="28"/>
                <w:szCs w:val="28"/>
              </w:rPr>
            </w:pPr>
            <w:r>
              <w:rPr>
                <w:sz w:val="28"/>
                <w:szCs w:val="28"/>
              </w:rPr>
              <w:t>25 hours, 1 unit</w:t>
            </w:r>
          </w:p>
        </w:tc>
        <w:tc>
          <w:tcPr>
            <w:tcW w:w="4173" w:type="dxa"/>
          </w:tcPr>
          <w:p w:rsidR="005E3098" w:rsidRDefault="005E3098" w:rsidP="00D0440A">
            <w:pPr>
              <w:rPr>
                <w:sz w:val="28"/>
                <w:szCs w:val="28"/>
              </w:rPr>
            </w:pPr>
            <w:r>
              <w:rPr>
                <w:sz w:val="28"/>
                <w:szCs w:val="28"/>
              </w:rPr>
              <w:t xml:space="preserve">Exam Date(s): </w:t>
            </w:r>
          </w:p>
        </w:tc>
        <w:tc>
          <w:tcPr>
            <w:tcW w:w="2685" w:type="dxa"/>
          </w:tcPr>
          <w:p w:rsidR="005E3098" w:rsidRDefault="005E3098" w:rsidP="00D0440A">
            <w:pPr>
              <w:rPr>
                <w:sz w:val="28"/>
                <w:szCs w:val="28"/>
              </w:rPr>
            </w:pPr>
            <w:r>
              <w:rPr>
                <w:sz w:val="28"/>
                <w:szCs w:val="28"/>
              </w:rPr>
              <w:t xml:space="preserve">Score: </w:t>
            </w:r>
          </w:p>
        </w:tc>
      </w:tr>
      <w:tr w:rsidR="005E3098" w:rsidTr="00D0440A">
        <w:tc>
          <w:tcPr>
            <w:tcW w:w="2808" w:type="dxa"/>
          </w:tcPr>
          <w:p w:rsidR="005E3098" w:rsidRDefault="005E3098" w:rsidP="00D0440A">
            <w:pPr>
              <w:rPr>
                <w:sz w:val="28"/>
                <w:szCs w:val="28"/>
              </w:rPr>
            </w:pPr>
            <w:r>
              <w:rPr>
                <w:sz w:val="28"/>
                <w:szCs w:val="28"/>
              </w:rPr>
              <w:t>Module 2: English and the World of Story</w:t>
            </w:r>
          </w:p>
        </w:tc>
        <w:tc>
          <w:tcPr>
            <w:tcW w:w="1350" w:type="dxa"/>
          </w:tcPr>
          <w:p w:rsidR="005E3098" w:rsidRDefault="005E3098" w:rsidP="00D0440A">
            <w:pPr>
              <w:rPr>
                <w:sz w:val="28"/>
                <w:szCs w:val="28"/>
              </w:rPr>
            </w:pPr>
            <w:r>
              <w:rPr>
                <w:sz w:val="28"/>
                <w:szCs w:val="28"/>
              </w:rPr>
              <w:t>50 hours, 2 units</w:t>
            </w:r>
          </w:p>
        </w:tc>
        <w:tc>
          <w:tcPr>
            <w:tcW w:w="4173" w:type="dxa"/>
          </w:tcPr>
          <w:p w:rsidR="005E3098" w:rsidRDefault="005E3098" w:rsidP="00D0440A">
            <w:pPr>
              <w:rPr>
                <w:sz w:val="28"/>
                <w:szCs w:val="28"/>
              </w:rPr>
            </w:pPr>
          </w:p>
        </w:tc>
        <w:tc>
          <w:tcPr>
            <w:tcW w:w="2685" w:type="dxa"/>
          </w:tcPr>
          <w:p w:rsidR="005E3098" w:rsidRDefault="005E3098" w:rsidP="00D0440A">
            <w:pPr>
              <w:rPr>
                <w:sz w:val="28"/>
                <w:szCs w:val="28"/>
              </w:rPr>
            </w:pPr>
          </w:p>
        </w:tc>
      </w:tr>
      <w:tr w:rsidR="005E3098" w:rsidTr="00D0440A">
        <w:tc>
          <w:tcPr>
            <w:tcW w:w="2808" w:type="dxa"/>
          </w:tcPr>
          <w:p w:rsidR="005E3098" w:rsidRDefault="005E3098" w:rsidP="00D0440A">
            <w:pPr>
              <w:rPr>
                <w:sz w:val="28"/>
                <w:szCs w:val="28"/>
              </w:rPr>
            </w:pPr>
            <w:r>
              <w:rPr>
                <w:sz w:val="28"/>
                <w:szCs w:val="28"/>
              </w:rPr>
              <w:t>Module 3: English to Inform</w:t>
            </w:r>
          </w:p>
        </w:tc>
        <w:tc>
          <w:tcPr>
            <w:tcW w:w="1350" w:type="dxa"/>
          </w:tcPr>
          <w:p w:rsidR="005E3098" w:rsidRDefault="005E3098" w:rsidP="00D0440A">
            <w:pPr>
              <w:rPr>
                <w:sz w:val="28"/>
                <w:szCs w:val="28"/>
              </w:rPr>
            </w:pPr>
            <w:r>
              <w:rPr>
                <w:sz w:val="28"/>
                <w:szCs w:val="28"/>
              </w:rPr>
              <w:t>75 hours, 3 units</w:t>
            </w:r>
          </w:p>
        </w:tc>
        <w:tc>
          <w:tcPr>
            <w:tcW w:w="4173" w:type="dxa"/>
          </w:tcPr>
          <w:p w:rsidR="005E3098" w:rsidRDefault="005E3098" w:rsidP="00D0440A">
            <w:pPr>
              <w:rPr>
                <w:sz w:val="28"/>
                <w:szCs w:val="28"/>
              </w:rPr>
            </w:pPr>
          </w:p>
        </w:tc>
        <w:tc>
          <w:tcPr>
            <w:tcW w:w="2685" w:type="dxa"/>
          </w:tcPr>
          <w:p w:rsidR="005E3098" w:rsidRDefault="005E3098" w:rsidP="00D0440A">
            <w:pPr>
              <w:rPr>
                <w:sz w:val="28"/>
                <w:szCs w:val="28"/>
              </w:rPr>
            </w:pPr>
          </w:p>
        </w:tc>
      </w:tr>
    </w:tbl>
    <w:p w:rsidR="005E3098" w:rsidRDefault="005E3098" w:rsidP="00F31CCB">
      <w:pPr>
        <w:rPr>
          <w:sz w:val="28"/>
          <w:szCs w:val="28"/>
        </w:rPr>
      </w:pPr>
    </w:p>
    <w:p w:rsidR="00DD080F" w:rsidRPr="00DD080F" w:rsidRDefault="00DD080F" w:rsidP="00DD080F">
      <w:pPr>
        <w:rPr>
          <w:sz w:val="28"/>
          <w:szCs w:val="28"/>
        </w:rPr>
      </w:pPr>
      <w:r>
        <w:rPr>
          <w:b/>
          <w:sz w:val="28"/>
          <w:szCs w:val="28"/>
        </w:rPr>
        <w:t>Attendance:</w:t>
      </w:r>
      <w:r>
        <w:rPr>
          <w:sz w:val="28"/>
          <w:szCs w:val="28"/>
        </w:rPr>
        <w:t xml:space="preserve"> Everything done in class is important and every day missed should be weighed carefully. If a student is absent, it is up to the student to contact the teacher to request missed work. </w:t>
      </w:r>
      <w:r w:rsidR="00807AC6">
        <w:rPr>
          <w:sz w:val="28"/>
          <w:szCs w:val="28"/>
        </w:rPr>
        <w:t xml:space="preserve">Due dates for assignments can be flexible in cases of demonstrated need, however, the student must take personal responsibility for their own learning and contact their teacher before the deadline wherever possible. Note: work submissions via email </w:t>
      </w:r>
      <w:r w:rsidR="00E27BEE">
        <w:rPr>
          <w:sz w:val="28"/>
          <w:szCs w:val="28"/>
        </w:rPr>
        <w:t xml:space="preserve">are </w:t>
      </w:r>
      <w:r w:rsidR="00807AC6">
        <w:rPr>
          <w:sz w:val="28"/>
          <w:szCs w:val="28"/>
        </w:rPr>
        <w:t xml:space="preserve">acceptable. </w:t>
      </w:r>
    </w:p>
    <w:p w:rsidR="00741C1F" w:rsidRPr="005E3098" w:rsidRDefault="00F31CCB" w:rsidP="005E3098">
      <w:pPr>
        <w:rPr>
          <w:sz w:val="28"/>
          <w:szCs w:val="28"/>
        </w:rPr>
      </w:pPr>
      <w:r w:rsidRPr="00F31CCB">
        <w:rPr>
          <w:b/>
          <w:sz w:val="28"/>
          <w:szCs w:val="28"/>
        </w:rPr>
        <w:t>Materials</w:t>
      </w:r>
      <w:r>
        <w:rPr>
          <w:sz w:val="28"/>
          <w:szCs w:val="28"/>
        </w:rPr>
        <w:t xml:space="preserve">: </w:t>
      </w:r>
      <w:r w:rsidR="00741C1F">
        <w:rPr>
          <w:sz w:val="28"/>
          <w:szCs w:val="28"/>
        </w:rPr>
        <w:t>No textbooks have been assigned for this course. Instead, you will find the content is provided via in-class instruction and hand-outs.</w:t>
      </w:r>
      <w:r w:rsidR="00741C1F" w:rsidRPr="00741C1F">
        <w:rPr>
          <w:sz w:val="28"/>
          <w:szCs w:val="28"/>
        </w:rPr>
        <w:t xml:space="preserve"> </w:t>
      </w:r>
      <w:r w:rsidR="00741C1F">
        <w:rPr>
          <w:sz w:val="28"/>
          <w:szCs w:val="28"/>
        </w:rPr>
        <w:t xml:space="preserve">You must be ready to accept and organize the paper materials handed out to you in class. Much of the content we cover is </w:t>
      </w:r>
      <w:r w:rsidR="00DC4303">
        <w:rPr>
          <w:sz w:val="28"/>
          <w:szCs w:val="28"/>
        </w:rPr>
        <w:t>available on the class website (</w:t>
      </w:r>
      <w:r w:rsidR="00DC4303" w:rsidRPr="00DC4303">
        <w:rPr>
          <w:sz w:val="28"/>
          <w:szCs w:val="28"/>
        </w:rPr>
        <w:t>www.cmchenry.weebly.com</w:t>
      </w:r>
      <w:r w:rsidR="00DC4303">
        <w:rPr>
          <w:sz w:val="28"/>
          <w:szCs w:val="28"/>
        </w:rPr>
        <w:t xml:space="preserve">) and available for digital viewing/download. </w:t>
      </w:r>
    </w:p>
    <w:tbl>
      <w:tblPr>
        <w:tblStyle w:val="TableGrid"/>
        <w:tblW w:w="1161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0"/>
        <w:gridCol w:w="6750"/>
      </w:tblGrid>
      <w:tr w:rsidR="005E3098" w:rsidTr="005E3098">
        <w:tc>
          <w:tcPr>
            <w:tcW w:w="4860" w:type="dxa"/>
          </w:tcPr>
          <w:p w:rsidR="005E3098" w:rsidRPr="005E3098" w:rsidRDefault="005E3098" w:rsidP="005E3098">
            <w:pPr>
              <w:pStyle w:val="ListParagraph"/>
              <w:numPr>
                <w:ilvl w:val="0"/>
                <w:numId w:val="2"/>
              </w:numPr>
              <w:rPr>
                <w:sz w:val="28"/>
                <w:szCs w:val="28"/>
              </w:rPr>
            </w:pPr>
            <w:r w:rsidRPr="005E3098">
              <w:rPr>
                <w:sz w:val="28"/>
                <w:szCs w:val="28"/>
              </w:rPr>
              <w:t>1” – 2” three-ring binder</w:t>
            </w:r>
          </w:p>
          <w:p w:rsidR="005E3098" w:rsidRDefault="005E3098" w:rsidP="005E3098">
            <w:pPr>
              <w:pStyle w:val="ListParagraph"/>
              <w:numPr>
                <w:ilvl w:val="0"/>
                <w:numId w:val="2"/>
              </w:numPr>
              <w:rPr>
                <w:sz w:val="28"/>
                <w:szCs w:val="28"/>
              </w:rPr>
            </w:pPr>
            <w:r>
              <w:rPr>
                <w:sz w:val="28"/>
                <w:szCs w:val="28"/>
              </w:rPr>
              <w:t>d</w:t>
            </w:r>
            <w:r w:rsidRPr="00741C1F">
              <w:rPr>
                <w:sz w:val="28"/>
                <w:szCs w:val="28"/>
              </w:rPr>
              <w:t>ividers</w:t>
            </w:r>
            <w:r>
              <w:rPr>
                <w:sz w:val="28"/>
                <w:szCs w:val="28"/>
              </w:rPr>
              <w:t xml:space="preserve"> (minimum of 3)</w:t>
            </w:r>
          </w:p>
          <w:p w:rsidR="005E3098" w:rsidRPr="005E3098" w:rsidRDefault="005E3098" w:rsidP="005E3098">
            <w:pPr>
              <w:pStyle w:val="ListParagraph"/>
              <w:numPr>
                <w:ilvl w:val="0"/>
                <w:numId w:val="2"/>
              </w:numPr>
              <w:rPr>
                <w:sz w:val="28"/>
                <w:szCs w:val="28"/>
              </w:rPr>
            </w:pPr>
            <w:r w:rsidRPr="00741C1F">
              <w:rPr>
                <w:sz w:val="28"/>
                <w:szCs w:val="28"/>
              </w:rPr>
              <w:t>lined paper (</w:t>
            </w:r>
            <w:r>
              <w:rPr>
                <w:sz w:val="28"/>
                <w:szCs w:val="28"/>
              </w:rPr>
              <w:t>three hole punched)</w:t>
            </w:r>
          </w:p>
        </w:tc>
        <w:tc>
          <w:tcPr>
            <w:tcW w:w="6750" w:type="dxa"/>
          </w:tcPr>
          <w:p w:rsidR="005E3098" w:rsidRDefault="005E3098" w:rsidP="005E3098">
            <w:pPr>
              <w:pStyle w:val="ListParagraph"/>
              <w:numPr>
                <w:ilvl w:val="0"/>
                <w:numId w:val="2"/>
              </w:numPr>
              <w:rPr>
                <w:sz w:val="28"/>
                <w:szCs w:val="28"/>
              </w:rPr>
            </w:pPr>
            <w:r>
              <w:rPr>
                <w:sz w:val="28"/>
                <w:szCs w:val="28"/>
              </w:rPr>
              <w:t>pens, pencils/erasable pens</w:t>
            </w:r>
          </w:p>
          <w:p w:rsidR="005E3098" w:rsidRDefault="005E3098" w:rsidP="005E3098">
            <w:pPr>
              <w:pStyle w:val="ListParagraph"/>
              <w:numPr>
                <w:ilvl w:val="0"/>
                <w:numId w:val="2"/>
              </w:numPr>
              <w:rPr>
                <w:sz w:val="28"/>
                <w:szCs w:val="28"/>
              </w:rPr>
            </w:pPr>
            <w:r w:rsidRPr="00741C1F">
              <w:rPr>
                <w:sz w:val="28"/>
                <w:szCs w:val="28"/>
              </w:rPr>
              <w:t>highlight</w:t>
            </w:r>
            <w:r>
              <w:rPr>
                <w:sz w:val="28"/>
                <w:szCs w:val="28"/>
              </w:rPr>
              <w:t>er(s)</w:t>
            </w:r>
          </w:p>
          <w:p w:rsidR="005E3098" w:rsidRPr="005E3098" w:rsidRDefault="005E3098" w:rsidP="005E3098">
            <w:pPr>
              <w:pStyle w:val="ListParagraph"/>
              <w:numPr>
                <w:ilvl w:val="0"/>
                <w:numId w:val="2"/>
              </w:numPr>
              <w:rPr>
                <w:sz w:val="28"/>
                <w:szCs w:val="28"/>
              </w:rPr>
            </w:pPr>
            <w:r>
              <w:rPr>
                <w:sz w:val="28"/>
                <w:szCs w:val="28"/>
              </w:rPr>
              <w:t>a</w:t>
            </w:r>
            <w:r w:rsidRPr="00741C1F">
              <w:rPr>
                <w:sz w:val="28"/>
                <w:szCs w:val="28"/>
              </w:rPr>
              <w:t xml:space="preserve"> reliable method of c</w:t>
            </w:r>
            <w:r>
              <w:rPr>
                <w:sz w:val="28"/>
                <w:szCs w:val="28"/>
              </w:rPr>
              <w:t>ommunication via text/email</w:t>
            </w:r>
          </w:p>
        </w:tc>
      </w:tr>
      <w:tr w:rsidR="005E3098" w:rsidTr="00AA239C">
        <w:tc>
          <w:tcPr>
            <w:tcW w:w="11610" w:type="dxa"/>
            <w:gridSpan w:val="2"/>
          </w:tcPr>
          <w:p w:rsidR="005E3098" w:rsidRPr="005E3098" w:rsidRDefault="005E3098" w:rsidP="005E3098">
            <w:pPr>
              <w:rPr>
                <w:sz w:val="28"/>
                <w:szCs w:val="28"/>
              </w:rPr>
            </w:pPr>
            <w:r>
              <w:rPr>
                <w:sz w:val="28"/>
                <w:szCs w:val="28"/>
              </w:rPr>
              <w:t xml:space="preserve">             ****   Optional: </w:t>
            </w:r>
            <w:r w:rsidRPr="005E3098">
              <w:rPr>
                <w:sz w:val="28"/>
                <w:szCs w:val="28"/>
              </w:rPr>
              <w:t>Google account</w:t>
            </w:r>
            <w:r>
              <w:rPr>
                <w:sz w:val="28"/>
                <w:szCs w:val="28"/>
              </w:rPr>
              <w:t xml:space="preserve">, </w:t>
            </w:r>
            <w:r w:rsidRPr="005E3098">
              <w:rPr>
                <w:sz w:val="28"/>
                <w:szCs w:val="28"/>
              </w:rPr>
              <w:t>www.naturalreaders.com</w:t>
            </w:r>
            <w:r>
              <w:rPr>
                <w:sz w:val="28"/>
                <w:szCs w:val="28"/>
              </w:rPr>
              <w:t xml:space="preserve">, </w:t>
            </w:r>
            <w:r w:rsidRPr="005E3098">
              <w:rPr>
                <w:sz w:val="28"/>
                <w:szCs w:val="28"/>
              </w:rPr>
              <w:t>https://speechnotes.co/</w:t>
            </w:r>
            <w:r>
              <w:rPr>
                <w:sz w:val="28"/>
                <w:szCs w:val="28"/>
              </w:rPr>
              <w:t xml:space="preserve"> ****</w:t>
            </w:r>
          </w:p>
          <w:p w:rsidR="005E3098" w:rsidRDefault="005E3098" w:rsidP="005E3098">
            <w:pPr>
              <w:pStyle w:val="ListParagraph"/>
              <w:rPr>
                <w:sz w:val="28"/>
                <w:szCs w:val="28"/>
              </w:rPr>
            </w:pPr>
          </w:p>
        </w:tc>
      </w:tr>
    </w:tbl>
    <w:p w:rsidR="00F31CCB" w:rsidRDefault="00F31CCB" w:rsidP="00E07CC8">
      <w:pPr>
        <w:rPr>
          <w:sz w:val="28"/>
          <w:szCs w:val="28"/>
        </w:rPr>
      </w:pPr>
    </w:p>
    <w:p w:rsidR="005E3098" w:rsidRDefault="005E3098" w:rsidP="005E3098">
      <w:pPr>
        <w:rPr>
          <w:sz w:val="28"/>
          <w:szCs w:val="28"/>
        </w:rPr>
      </w:pPr>
      <w:r>
        <w:rPr>
          <w:b/>
          <w:sz w:val="28"/>
          <w:szCs w:val="28"/>
        </w:rPr>
        <w:t xml:space="preserve">Office Hours: </w:t>
      </w:r>
      <w:r w:rsidR="00CD1CE3">
        <w:rPr>
          <w:sz w:val="28"/>
          <w:szCs w:val="28"/>
        </w:rPr>
        <w:t xml:space="preserve">additional help is available by appointment during my scheduled office hours (see below). This time is also used for lesson planning and meetings so it is important that you schedule appointments with your teacher ahead of time, preferably via email or text. Taking advantage of office hours is especially recommended in cases of lengthy absence. </w:t>
      </w:r>
    </w:p>
    <w:tbl>
      <w:tblPr>
        <w:tblStyle w:val="TableGrid"/>
        <w:tblW w:w="0" w:type="auto"/>
        <w:jc w:val="center"/>
        <w:tblLook w:val="04A0"/>
      </w:tblPr>
      <w:tblGrid>
        <w:gridCol w:w="1865"/>
        <w:gridCol w:w="1864"/>
        <w:gridCol w:w="1966"/>
        <w:gridCol w:w="1891"/>
        <w:gridCol w:w="1804"/>
      </w:tblGrid>
      <w:tr w:rsidR="00CD1CE3" w:rsidTr="00F2620E">
        <w:trPr>
          <w:jc w:val="center"/>
        </w:trPr>
        <w:tc>
          <w:tcPr>
            <w:tcW w:w="1865" w:type="dxa"/>
          </w:tcPr>
          <w:p w:rsidR="00CD1CE3" w:rsidRPr="00CD1CE3" w:rsidRDefault="00CD1CE3" w:rsidP="00CD1CE3">
            <w:pPr>
              <w:jc w:val="center"/>
              <w:rPr>
                <w:b/>
                <w:sz w:val="24"/>
                <w:szCs w:val="24"/>
              </w:rPr>
            </w:pPr>
            <w:r w:rsidRPr="00CD1CE3">
              <w:rPr>
                <w:b/>
                <w:sz w:val="24"/>
                <w:szCs w:val="24"/>
              </w:rPr>
              <w:t>Monday</w:t>
            </w:r>
          </w:p>
        </w:tc>
        <w:tc>
          <w:tcPr>
            <w:tcW w:w="1864" w:type="dxa"/>
          </w:tcPr>
          <w:p w:rsidR="00CD1CE3" w:rsidRPr="00CD1CE3" w:rsidRDefault="00CD1CE3" w:rsidP="00CD1CE3">
            <w:pPr>
              <w:jc w:val="center"/>
              <w:rPr>
                <w:b/>
                <w:sz w:val="24"/>
                <w:szCs w:val="24"/>
              </w:rPr>
            </w:pPr>
            <w:r w:rsidRPr="00CD1CE3">
              <w:rPr>
                <w:b/>
                <w:sz w:val="24"/>
                <w:szCs w:val="24"/>
              </w:rPr>
              <w:t>Tuesday</w:t>
            </w:r>
          </w:p>
        </w:tc>
        <w:tc>
          <w:tcPr>
            <w:tcW w:w="1966" w:type="dxa"/>
          </w:tcPr>
          <w:p w:rsidR="00CD1CE3" w:rsidRPr="00CD1CE3" w:rsidRDefault="00CD1CE3" w:rsidP="00CD1CE3">
            <w:pPr>
              <w:jc w:val="center"/>
              <w:rPr>
                <w:b/>
                <w:sz w:val="24"/>
                <w:szCs w:val="24"/>
              </w:rPr>
            </w:pPr>
            <w:r w:rsidRPr="00CD1CE3">
              <w:rPr>
                <w:b/>
                <w:sz w:val="24"/>
                <w:szCs w:val="24"/>
              </w:rPr>
              <w:t>Wednesday</w:t>
            </w:r>
          </w:p>
        </w:tc>
        <w:tc>
          <w:tcPr>
            <w:tcW w:w="1891" w:type="dxa"/>
          </w:tcPr>
          <w:p w:rsidR="00CD1CE3" w:rsidRPr="00CD1CE3" w:rsidRDefault="00CD1CE3" w:rsidP="00CD1CE3">
            <w:pPr>
              <w:jc w:val="center"/>
              <w:rPr>
                <w:b/>
                <w:sz w:val="24"/>
                <w:szCs w:val="24"/>
              </w:rPr>
            </w:pPr>
            <w:r w:rsidRPr="00CD1CE3">
              <w:rPr>
                <w:b/>
                <w:sz w:val="24"/>
                <w:szCs w:val="24"/>
              </w:rPr>
              <w:t>Thursday</w:t>
            </w:r>
          </w:p>
        </w:tc>
        <w:tc>
          <w:tcPr>
            <w:tcW w:w="1804" w:type="dxa"/>
          </w:tcPr>
          <w:p w:rsidR="00CD1CE3" w:rsidRPr="00CD1CE3" w:rsidRDefault="00CD1CE3" w:rsidP="00CD1CE3">
            <w:pPr>
              <w:jc w:val="center"/>
              <w:rPr>
                <w:b/>
                <w:sz w:val="24"/>
                <w:szCs w:val="24"/>
              </w:rPr>
            </w:pPr>
            <w:r w:rsidRPr="00CD1CE3">
              <w:rPr>
                <w:b/>
                <w:sz w:val="24"/>
                <w:szCs w:val="24"/>
              </w:rPr>
              <w:t>Friday</w:t>
            </w:r>
          </w:p>
        </w:tc>
      </w:tr>
      <w:tr w:rsidR="00CD1CE3" w:rsidTr="00F2620E">
        <w:trPr>
          <w:jc w:val="center"/>
        </w:trPr>
        <w:tc>
          <w:tcPr>
            <w:tcW w:w="1865" w:type="dxa"/>
          </w:tcPr>
          <w:p w:rsidR="00CD1CE3" w:rsidRPr="00F2620E" w:rsidRDefault="00CD1CE3" w:rsidP="00F2620E">
            <w:pPr>
              <w:jc w:val="center"/>
              <w:rPr>
                <w:sz w:val="24"/>
                <w:szCs w:val="24"/>
              </w:rPr>
            </w:pPr>
            <w:r w:rsidRPr="00F2620E">
              <w:rPr>
                <w:sz w:val="24"/>
                <w:szCs w:val="24"/>
              </w:rPr>
              <w:t>1:15 – 3:30</w:t>
            </w:r>
          </w:p>
        </w:tc>
        <w:tc>
          <w:tcPr>
            <w:tcW w:w="1864" w:type="dxa"/>
            <w:shd w:val="clear" w:color="auto" w:fill="A6A6A6" w:themeFill="background1" w:themeFillShade="A6"/>
          </w:tcPr>
          <w:p w:rsidR="00CD1CE3" w:rsidRPr="00F2620E" w:rsidRDefault="00CD1CE3" w:rsidP="00F2620E">
            <w:pPr>
              <w:jc w:val="center"/>
              <w:rPr>
                <w:sz w:val="24"/>
                <w:szCs w:val="24"/>
              </w:rPr>
            </w:pPr>
          </w:p>
        </w:tc>
        <w:tc>
          <w:tcPr>
            <w:tcW w:w="1966" w:type="dxa"/>
            <w:shd w:val="clear" w:color="auto" w:fill="A6A6A6" w:themeFill="background1" w:themeFillShade="A6"/>
          </w:tcPr>
          <w:p w:rsidR="00CD1CE3" w:rsidRPr="00F2620E" w:rsidRDefault="00CD1CE3" w:rsidP="00F2620E">
            <w:pPr>
              <w:jc w:val="center"/>
              <w:rPr>
                <w:sz w:val="24"/>
                <w:szCs w:val="24"/>
              </w:rPr>
            </w:pPr>
          </w:p>
        </w:tc>
        <w:tc>
          <w:tcPr>
            <w:tcW w:w="1891" w:type="dxa"/>
          </w:tcPr>
          <w:p w:rsidR="00CD1CE3" w:rsidRPr="00F2620E" w:rsidRDefault="00CD1CE3" w:rsidP="00F2620E">
            <w:pPr>
              <w:jc w:val="center"/>
              <w:rPr>
                <w:sz w:val="24"/>
                <w:szCs w:val="24"/>
              </w:rPr>
            </w:pPr>
            <w:r w:rsidRPr="00F2620E">
              <w:rPr>
                <w:sz w:val="24"/>
                <w:szCs w:val="24"/>
              </w:rPr>
              <w:t>1:15 – 3:30</w:t>
            </w:r>
          </w:p>
        </w:tc>
        <w:tc>
          <w:tcPr>
            <w:tcW w:w="1804" w:type="dxa"/>
          </w:tcPr>
          <w:p w:rsidR="00CD1CE3" w:rsidRPr="00F2620E" w:rsidRDefault="00CD1CE3" w:rsidP="00F2620E">
            <w:pPr>
              <w:jc w:val="center"/>
              <w:rPr>
                <w:sz w:val="24"/>
                <w:szCs w:val="24"/>
              </w:rPr>
            </w:pPr>
            <w:r w:rsidRPr="00F2620E">
              <w:rPr>
                <w:sz w:val="24"/>
                <w:szCs w:val="24"/>
              </w:rPr>
              <w:t>1:15 – 3:30</w:t>
            </w:r>
          </w:p>
        </w:tc>
      </w:tr>
      <w:tr w:rsidR="00CD1CE3" w:rsidTr="00F2620E">
        <w:trPr>
          <w:jc w:val="center"/>
        </w:trPr>
        <w:tc>
          <w:tcPr>
            <w:tcW w:w="1865" w:type="dxa"/>
          </w:tcPr>
          <w:p w:rsidR="00CD1CE3" w:rsidRPr="00F2620E" w:rsidRDefault="00CD1CE3" w:rsidP="00F2620E">
            <w:pPr>
              <w:jc w:val="center"/>
              <w:rPr>
                <w:sz w:val="24"/>
                <w:szCs w:val="24"/>
              </w:rPr>
            </w:pPr>
            <w:r w:rsidRPr="00F2620E">
              <w:rPr>
                <w:sz w:val="24"/>
                <w:szCs w:val="24"/>
              </w:rPr>
              <w:t>3:30 – 4:00</w:t>
            </w:r>
          </w:p>
        </w:tc>
        <w:tc>
          <w:tcPr>
            <w:tcW w:w="1864" w:type="dxa"/>
          </w:tcPr>
          <w:p w:rsidR="00CD1CE3" w:rsidRPr="00F2620E" w:rsidRDefault="00F2620E" w:rsidP="00F2620E">
            <w:pPr>
              <w:jc w:val="center"/>
              <w:rPr>
                <w:sz w:val="24"/>
                <w:szCs w:val="24"/>
              </w:rPr>
            </w:pPr>
            <w:r w:rsidRPr="00F2620E">
              <w:rPr>
                <w:sz w:val="24"/>
                <w:szCs w:val="24"/>
              </w:rPr>
              <w:t>3:30 – 4:00</w:t>
            </w:r>
          </w:p>
        </w:tc>
        <w:tc>
          <w:tcPr>
            <w:tcW w:w="1966" w:type="dxa"/>
          </w:tcPr>
          <w:p w:rsidR="00CD1CE3" w:rsidRPr="00F2620E" w:rsidRDefault="00F2620E" w:rsidP="00F2620E">
            <w:pPr>
              <w:jc w:val="center"/>
              <w:rPr>
                <w:sz w:val="24"/>
                <w:szCs w:val="24"/>
              </w:rPr>
            </w:pPr>
            <w:r w:rsidRPr="00F2620E">
              <w:rPr>
                <w:sz w:val="24"/>
                <w:szCs w:val="24"/>
              </w:rPr>
              <w:t>3:30 – 4:00</w:t>
            </w:r>
          </w:p>
        </w:tc>
        <w:tc>
          <w:tcPr>
            <w:tcW w:w="1891" w:type="dxa"/>
          </w:tcPr>
          <w:p w:rsidR="00CD1CE3" w:rsidRPr="00F2620E" w:rsidRDefault="00CD1CE3" w:rsidP="00F2620E">
            <w:pPr>
              <w:jc w:val="center"/>
              <w:rPr>
                <w:sz w:val="24"/>
                <w:szCs w:val="24"/>
              </w:rPr>
            </w:pPr>
            <w:r w:rsidRPr="00F2620E">
              <w:rPr>
                <w:sz w:val="24"/>
                <w:szCs w:val="24"/>
              </w:rPr>
              <w:t>3:30 – 4:00</w:t>
            </w:r>
          </w:p>
        </w:tc>
        <w:tc>
          <w:tcPr>
            <w:tcW w:w="1804" w:type="dxa"/>
            <w:shd w:val="clear" w:color="auto" w:fill="A6A6A6" w:themeFill="background1" w:themeFillShade="A6"/>
          </w:tcPr>
          <w:p w:rsidR="00CD1CE3" w:rsidRPr="00F2620E" w:rsidRDefault="00CD1CE3" w:rsidP="00F2620E">
            <w:pPr>
              <w:jc w:val="center"/>
              <w:rPr>
                <w:sz w:val="24"/>
                <w:szCs w:val="24"/>
              </w:rPr>
            </w:pPr>
          </w:p>
        </w:tc>
      </w:tr>
    </w:tbl>
    <w:p w:rsidR="00CD1CE3" w:rsidRPr="005E3098" w:rsidRDefault="00CD1CE3" w:rsidP="005E3098">
      <w:pPr>
        <w:rPr>
          <w:sz w:val="28"/>
          <w:szCs w:val="28"/>
        </w:rPr>
      </w:pPr>
    </w:p>
    <w:p w:rsidR="00F2620E" w:rsidRDefault="00F2620E" w:rsidP="005E3098">
      <w:pPr>
        <w:rPr>
          <w:b/>
          <w:sz w:val="28"/>
          <w:szCs w:val="28"/>
        </w:rPr>
      </w:pPr>
    </w:p>
    <w:p w:rsidR="005E3098" w:rsidRDefault="005E3098" w:rsidP="005E3098">
      <w:pPr>
        <w:rPr>
          <w:sz w:val="28"/>
          <w:szCs w:val="28"/>
        </w:rPr>
      </w:pPr>
      <w:r>
        <w:rPr>
          <w:b/>
          <w:sz w:val="28"/>
          <w:szCs w:val="28"/>
        </w:rPr>
        <w:t>Homework:</w:t>
      </w:r>
      <w:r>
        <w:rPr>
          <w:sz w:val="28"/>
          <w:szCs w:val="28"/>
        </w:rPr>
        <w:t xml:space="preserve"> Assignments are rare and carefully assigned. Your time is important and if there is an assignment, it is so that you can get the kind of corrective, guiding, and/or positive feedback you need to keep growing as a student—and to help you be prepared for the module exam. </w:t>
      </w:r>
    </w:p>
    <w:tbl>
      <w:tblPr>
        <w:tblStyle w:val="TableGrid"/>
        <w:tblW w:w="0" w:type="auto"/>
        <w:tblLook w:val="04A0"/>
      </w:tblPr>
      <w:tblGrid>
        <w:gridCol w:w="7218"/>
        <w:gridCol w:w="3798"/>
      </w:tblGrid>
      <w:tr w:rsidR="00F2620E" w:rsidTr="00F2620E">
        <w:tc>
          <w:tcPr>
            <w:tcW w:w="7218" w:type="dxa"/>
          </w:tcPr>
          <w:p w:rsidR="00F2620E" w:rsidRPr="00F2620E" w:rsidRDefault="00F2620E" w:rsidP="00E07CC8">
            <w:pPr>
              <w:rPr>
                <w:b/>
                <w:sz w:val="28"/>
                <w:szCs w:val="28"/>
              </w:rPr>
            </w:pPr>
            <w:r w:rsidRPr="00F2620E">
              <w:rPr>
                <w:b/>
                <w:sz w:val="28"/>
                <w:szCs w:val="28"/>
              </w:rPr>
              <w:t>Assignment</w:t>
            </w:r>
          </w:p>
        </w:tc>
        <w:tc>
          <w:tcPr>
            <w:tcW w:w="3798" w:type="dxa"/>
          </w:tcPr>
          <w:p w:rsidR="00F2620E" w:rsidRPr="00F2620E" w:rsidRDefault="00F2620E" w:rsidP="00E07CC8">
            <w:pPr>
              <w:rPr>
                <w:b/>
                <w:sz w:val="28"/>
                <w:szCs w:val="28"/>
              </w:rPr>
            </w:pPr>
            <w:r w:rsidRPr="00F2620E">
              <w:rPr>
                <w:b/>
                <w:sz w:val="28"/>
                <w:szCs w:val="28"/>
              </w:rPr>
              <w:t>Due Date</w:t>
            </w:r>
          </w:p>
        </w:tc>
      </w:tr>
      <w:tr w:rsidR="00F2620E" w:rsidTr="00F2620E">
        <w:tc>
          <w:tcPr>
            <w:tcW w:w="7218" w:type="dxa"/>
          </w:tcPr>
          <w:p w:rsidR="00F2620E" w:rsidRDefault="00F2620E" w:rsidP="00E07CC8">
            <w:pPr>
              <w:rPr>
                <w:sz w:val="28"/>
                <w:szCs w:val="28"/>
              </w:rPr>
            </w:pPr>
          </w:p>
          <w:p w:rsidR="00F2620E" w:rsidRDefault="00F2620E" w:rsidP="00E07CC8">
            <w:pPr>
              <w:rPr>
                <w:sz w:val="28"/>
                <w:szCs w:val="28"/>
              </w:rPr>
            </w:pPr>
          </w:p>
        </w:tc>
        <w:tc>
          <w:tcPr>
            <w:tcW w:w="3798" w:type="dxa"/>
          </w:tcPr>
          <w:p w:rsidR="00F2620E" w:rsidRDefault="00F2620E" w:rsidP="00E07CC8">
            <w:pPr>
              <w:rPr>
                <w:sz w:val="28"/>
                <w:szCs w:val="28"/>
              </w:rPr>
            </w:pPr>
          </w:p>
        </w:tc>
      </w:tr>
      <w:tr w:rsidR="00F2620E" w:rsidTr="00F2620E">
        <w:tc>
          <w:tcPr>
            <w:tcW w:w="7218" w:type="dxa"/>
          </w:tcPr>
          <w:p w:rsidR="00F2620E" w:rsidRDefault="00F2620E" w:rsidP="00E07CC8">
            <w:pPr>
              <w:rPr>
                <w:sz w:val="28"/>
                <w:szCs w:val="28"/>
              </w:rPr>
            </w:pPr>
          </w:p>
          <w:p w:rsidR="00F2620E" w:rsidRDefault="00F2620E" w:rsidP="00E07CC8">
            <w:pPr>
              <w:rPr>
                <w:sz w:val="28"/>
                <w:szCs w:val="28"/>
              </w:rPr>
            </w:pPr>
          </w:p>
        </w:tc>
        <w:tc>
          <w:tcPr>
            <w:tcW w:w="3798" w:type="dxa"/>
          </w:tcPr>
          <w:p w:rsidR="00F2620E" w:rsidRDefault="00F2620E" w:rsidP="00E07CC8">
            <w:pPr>
              <w:rPr>
                <w:sz w:val="28"/>
                <w:szCs w:val="28"/>
              </w:rPr>
            </w:pPr>
          </w:p>
        </w:tc>
      </w:tr>
      <w:tr w:rsidR="00F2620E" w:rsidTr="00F2620E">
        <w:tc>
          <w:tcPr>
            <w:tcW w:w="7218" w:type="dxa"/>
          </w:tcPr>
          <w:p w:rsidR="00F2620E" w:rsidRDefault="00F2620E" w:rsidP="00E07CC8">
            <w:pPr>
              <w:rPr>
                <w:sz w:val="28"/>
                <w:szCs w:val="28"/>
              </w:rPr>
            </w:pPr>
          </w:p>
          <w:p w:rsidR="00F2620E" w:rsidRDefault="00F2620E" w:rsidP="00E07CC8">
            <w:pPr>
              <w:rPr>
                <w:sz w:val="28"/>
                <w:szCs w:val="28"/>
              </w:rPr>
            </w:pPr>
          </w:p>
        </w:tc>
        <w:tc>
          <w:tcPr>
            <w:tcW w:w="3798" w:type="dxa"/>
          </w:tcPr>
          <w:p w:rsidR="00F2620E" w:rsidRDefault="00F2620E" w:rsidP="00E07CC8">
            <w:pPr>
              <w:rPr>
                <w:sz w:val="28"/>
                <w:szCs w:val="28"/>
              </w:rPr>
            </w:pPr>
          </w:p>
        </w:tc>
      </w:tr>
      <w:tr w:rsidR="00F2620E" w:rsidTr="00F2620E">
        <w:tc>
          <w:tcPr>
            <w:tcW w:w="7218" w:type="dxa"/>
          </w:tcPr>
          <w:p w:rsidR="00F2620E" w:rsidRDefault="00F2620E" w:rsidP="00E07CC8">
            <w:pPr>
              <w:rPr>
                <w:sz w:val="28"/>
                <w:szCs w:val="28"/>
              </w:rPr>
            </w:pPr>
          </w:p>
          <w:p w:rsidR="00F2620E" w:rsidRDefault="00F2620E" w:rsidP="00E07CC8">
            <w:pPr>
              <w:rPr>
                <w:sz w:val="28"/>
                <w:szCs w:val="28"/>
              </w:rPr>
            </w:pPr>
          </w:p>
        </w:tc>
        <w:tc>
          <w:tcPr>
            <w:tcW w:w="3798" w:type="dxa"/>
          </w:tcPr>
          <w:p w:rsidR="00F2620E" w:rsidRDefault="00F2620E" w:rsidP="00E07CC8">
            <w:pPr>
              <w:rPr>
                <w:sz w:val="28"/>
                <w:szCs w:val="28"/>
              </w:rPr>
            </w:pPr>
          </w:p>
        </w:tc>
      </w:tr>
      <w:tr w:rsidR="00F2620E" w:rsidTr="00F2620E">
        <w:tc>
          <w:tcPr>
            <w:tcW w:w="7218" w:type="dxa"/>
          </w:tcPr>
          <w:p w:rsidR="00F2620E" w:rsidRDefault="00F2620E" w:rsidP="00E07CC8">
            <w:pPr>
              <w:rPr>
                <w:sz w:val="28"/>
                <w:szCs w:val="28"/>
              </w:rPr>
            </w:pPr>
          </w:p>
          <w:p w:rsidR="00F2620E" w:rsidRDefault="00F2620E" w:rsidP="00E07CC8">
            <w:pPr>
              <w:rPr>
                <w:sz w:val="28"/>
                <w:szCs w:val="28"/>
              </w:rPr>
            </w:pPr>
          </w:p>
        </w:tc>
        <w:tc>
          <w:tcPr>
            <w:tcW w:w="3798" w:type="dxa"/>
          </w:tcPr>
          <w:p w:rsidR="00F2620E" w:rsidRDefault="00F2620E" w:rsidP="00E07CC8">
            <w:pPr>
              <w:rPr>
                <w:sz w:val="28"/>
                <w:szCs w:val="28"/>
              </w:rPr>
            </w:pPr>
          </w:p>
        </w:tc>
      </w:tr>
      <w:tr w:rsidR="00F2620E" w:rsidTr="00F2620E">
        <w:tc>
          <w:tcPr>
            <w:tcW w:w="7218" w:type="dxa"/>
          </w:tcPr>
          <w:p w:rsidR="00F2620E" w:rsidRDefault="00F2620E" w:rsidP="00E07CC8">
            <w:pPr>
              <w:rPr>
                <w:sz w:val="28"/>
                <w:szCs w:val="28"/>
              </w:rPr>
            </w:pPr>
          </w:p>
          <w:p w:rsidR="00F2620E" w:rsidRDefault="00F2620E" w:rsidP="00E07CC8">
            <w:pPr>
              <w:rPr>
                <w:sz w:val="28"/>
                <w:szCs w:val="28"/>
              </w:rPr>
            </w:pPr>
          </w:p>
        </w:tc>
        <w:tc>
          <w:tcPr>
            <w:tcW w:w="3798" w:type="dxa"/>
          </w:tcPr>
          <w:p w:rsidR="00F2620E" w:rsidRDefault="00F2620E" w:rsidP="00E07CC8">
            <w:pPr>
              <w:rPr>
                <w:sz w:val="28"/>
                <w:szCs w:val="28"/>
              </w:rPr>
            </w:pPr>
          </w:p>
        </w:tc>
      </w:tr>
      <w:tr w:rsidR="00F2620E" w:rsidTr="00F2620E">
        <w:tc>
          <w:tcPr>
            <w:tcW w:w="7218" w:type="dxa"/>
          </w:tcPr>
          <w:p w:rsidR="00F2620E" w:rsidRDefault="00F2620E" w:rsidP="00E07CC8">
            <w:pPr>
              <w:rPr>
                <w:sz w:val="28"/>
                <w:szCs w:val="28"/>
              </w:rPr>
            </w:pPr>
          </w:p>
          <w:p w:rsidR="00F2620E" w:rsidRDefault="00F2620E" w:rsidP="00E07CC8">
            <w:pPr>
              <w:rPr>
                <w:sz w:val="28"/>
                <w:szCs w:val="28"/>
              </w:rPr>
            </w:pPr>
          </w:p>
        </w:tc>
        <w:tc>
          <w:tcPr>
            <w:tcW w:w="3798" w:type="dxa"/>
          </w:tcPr>
          <w:p w:rsidR="00F2620E" w:rsidRDefault="00F2620E" w:rsidP="00E07CC8">
            <w:pPr>
              <w:rPr>
                <w:sz w:val="28"/>
                <w:szCs w:val="28"/>
              </w:rPr>
            </w:pPr>
          </w:p>
        </w:tc>
      </w:tr>
      <w:tr w:rsidR="00F2620E" w:rsidTr="00F2620E">
        <w:tc>
          <w:tcPr>
            <w:tcW w:w="7218" w:type="dxa"/>
          </w:tcPr>
          <w:p w:rsidR="00F2620E" w:rsidRDefault="00F2620E" w:rsidP="00E07CC8">
            <w:pPr>
              <w:rPr>
                <w:sz w:val="28"/>
                <w:szCs w:val="28"/>
              </w:rPr>
            </w:pPr>
          </w:p>
          <w:p w:rsidR="00F2620E" w:rsidRDefault="00F2620E" w:rsidP="00E07CC8">
            <w:pPr>
              <w:rPr>
                <w:sz w:val="28"/>
                <w:szCs w:val="28"/>
              </w:rPr>
            </w:pPr>
          </w:p>
        </w:tc>
        <w:tc>
          <w:tcPr>
            <w:tcW w:w="3798" w:type="dxa"/>
          </w:tcPr>
          <w:p w:rsidR="00F2620E" w:rsidRDefault="00F2620E" w:rsidP="00E07CC8">
            <w:pPr>
              <w:rPr>
                <w:sz w:val="28"/>
                <w:szCs w:val="28"/>
              </w:rPr>
            </w:pPr>
          </w:p>
        </w:tc>
      </w:tr>
      <w:tr w:rsidR="00F2620E" w:rsidTr="00F2620E">
        <w:tc>
          <w:tcPr>
            <w:tcW w:w="7218" w:type="dxa"/>
          </w:tcPr>
          <w:p w:rsidR="00F2620E" w:rsidRDefault="00F2620E" w:rsidP="00E07CC8">
            <w:pPr>
              <w:rPr>
                <w:sz w:val="28"/>
                <w:szCs w:val="28"/>
              </w:rPr>
            </w:pPr>
          </w:p>
          <w:p w:rsidR="00F2620E" w:rsidRDefault="00F2620E" w:rsidP="00E07CC8">
            <w:pPr>
              <w:rPr>
                <w:sz w:val="28"/>
                <w:szCs w:val="28"/>
              </w:rPr>
            </w:pPr>
          </w:p>
        </w:tc>
        <w:tc>
          <w:tcPr>
            <w:tcW w:w="3798" w:type="dxa"/>
          </w:tcPr>
          <w:p w:rsidR="00F2620E" w:rsidRDefault="00F2620E" w:rsidP="00E07CC8">
            <w:pPr>
              <w:rPr>
                <w:sz w:val="28"/>
                <w:szCs w:val="28"/>
              </w:rPr>
            </w:pPr>
          </w:p>
        </w:tc>
      </w:tr>
      <w:tr w:rsidR="00F2620E" w:rsidTr="00F2620E">
        <w:tc>
          <w:tcPr>
            <w:tcW w:w="7218" w:type="dxa"/>
          </w:tcPr>
          <w:p w:rsidR="00F2620E" w:rsidRDefault="00F2620E" w:rsidP="00E07CC8">
            <w:pPr>
              <w:rPr>
                <w:sz w:val="28"/>
                <w:szCs w:val="28"/>
              </w:rPr>
            </w:pPr>
          </w:p>
          <w:p w:rsidR="00F2620E" w:rsidRDefault="00F2620E" w:rsidP="00E07CC8">
            <w:pPr>
              <w:rPr>
                <w:sz w:val="28"/>
                <w:szCs w:val="28"/>
              </w:rPr>
            </w:pPr>
          </w:p>
        </w:tc>
        <w:tc>
          <w:tcPr>
            <w:tcW w:w="3798" w:type="dxa"/>
          </w:tcPr>
          <w:p w:rsidR="00F2620E" w:rsidRDefault="00F2620E" w:rsidP="00E07CC8">
            <w:pPr>
              <w:rPr>
                <w:sz w:val="28"/>
                <w:szCs w:val="28"/>
              </w:rPr>
            </w:pPr>
          </w:p>
        </w:tc>
      </w:tr>
    </w:tbl>
    <w:p w:rsidR="005E3098" w:rsidRDefault="005E3098" w:rsidP="00E07CC8">
      <w:pPr>
        <w:rPr>
          <w:sz w:val="28"/>
          <w:szCs w:val="28"/>
        </w:rPr>
      </w:pPr>
    </w:p>
    <w:sectPr w:rsidR="005E3098" w:rsidSect="00E07CC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60C"/>
    <w:multiLevelType w:val="hybridMultilevel"/>
    <w:tmpl w:val="9492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23809"/>
    <w:multiLevelType w:val="hybridMultilevel"/>
    <w:tmpl w:val="4DE2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useFELayout/>
  </w:compat>
  <w:rsids>
    <w:rsidRoot w:val="00E07CC8"/>
    <w:rsid w:val="000A4627"/>
    <w:rsid w:val="001E7629"/>
    <w:rsid w:val="002C7268"/>
    <w:rsid w:val="00386BC2"/>
    <w:rsid w:val="005762A2"/>
    <w:rsid w:val="005E3098"/>
    <w:rsid w:val="006D368D"/>
    <w:rsid w:val="007174B6"/>
    <w:rsid w:val="00741C1F"/>
    <w:rsid w:val="00783C3B"/>
    <w:rsid w:val="00807AC6"/>
    <w:rsid w:val="00863AB4"/>
    <w:rsid w:val="00970A00"/>
    <w:rsid w:val="00B913D4"/>
    <w:rsid w:val="00CA2BA8"/>
    <w:rsid w:val="00CB6802"/>
    <w:rsid w:val="00CD1CE3"/>
    <w:rsid w:val="00D754D2"/>
    <w:rsid w:val="00DC4303"/>
    <w:rsid w:val="00DD080F"/>
    <w:rsid w:val="00E07CC8"/>
    <w:rsid w:val="00E27BEE"/>
    <w:rsid w:val="00F2620E"/>
    <w:rsid w:val="00F31CCB"/>
    <w:rsid w:val="00F513AB"/>
    <w:rsid w:val="00FA7AE9"/>
    <w:rsid w:val="00FF5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AC6"/>
    <w:pPr>
      <w:spacing w:after="0" w:line="240" w:lineRule="auto"/>
    </w:pPr>
  </w:style>
  <w:style w:type="character" w:styleId="Hyperlink">
    <w:name w:val="Hyperlink"/>
    <w:basedOn w:val="DefaultParagraphFont"/>
    <w:uiPriority w:val="99"/>
    <w:unhideWhenUsed/>
    <w:rsid w:val="00807AC6"/>
    <w:rPr>
      <w:color w:val="0000FF" w:themeColor="hyperlink"/>
      <w:u w:val="single"/>
    </w:rPr>
  </w:style>
  <w:style w:type="paragraph" w:styleId="ListParagraph">
    <w:name w:val="List Paragraph"/>
    <w:basedOn w:val="Normal"/>
    <w:uiPriority w:val="34"/>
    <w:qFormat/>
    <w:rsid w:val="00741C1F"/>
    <w:pPr>
      <w:ind w:left="720"/>
      <w:contextualSpacing/>
    </w:pPr>
  </w:style>
  <w:style w:type="table" w:styleId="TableGrid">
    <w:name w:val="Table Grid"/>
    <w:basedOn w:val="TableNormal"/>
    <w:uiPriority w:val="59"/>
    <w:rsid w:val="00863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AC6"/>
    <w:pPr>
      <w:spacing w:after="0" w:line="240" w:lineRule="auto"/>
    </w:pPr>
  </w:style>
  <w:style w:type="character" w:styleId="Hyperlink">
    <w:name w:val="Hyperlink"/>
    <w:basedOn w:val="DefaultParagraphFont"/>
    <w:uiPriority w:val="99"/>
    <w:unhideWhenUsed/>
    <w:rsid w:val="00807A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Charlee McHenry</dc:creator>
  <cp:lastModifiedBy>Charlee McHenry</cp:lastModifiedBy>
  <cp:revision>5</cp:revision>
  <cp:lastPrinted>2017-01-22T20:21:00Z</cp:lastPrinted>
  <dcterms:created xsi:type="dcterms:W3CDTF">2017-01-22T20:34:00Z</dcterms:created>
  <dcterms:modified xsi:type="dcterms:W3CDTF">2017-01-22T21:16:00Z</dcterms:modified>
</cp:coreProperties>
</file>